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177D2">
      <w:pPr>
        <w:numPr>
          <w:ilvl w:val="0"/>
          <w:numId w:val="1"/>
        </w:num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选择需要处理的基因名称列表，复制gene ID</w:t>
      </w:r>
    </w:p>
    <w:p w14:paraId="57F6EA4B">
      <w:pPr>
        <w:numPr>
          <w:numId w:val="0"/>
        </w:numPr>
      </w:pPr>
      <w:r>
        <w:drawing>
          <wp:inline distT="0" distB="0" distL="114300" distR="114300">
            <wp:extent cx="3708400" cy="2087245"/>
            <wp:effectExtent l="0" t="0" r="635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FC5C9">
      <w:pPr>
        <w:numPr>
          <w:numId w:val="0"/>
        </w:numPr>
      </w:pPr>
    </w:p>
    <w:p w14:paraId="02C0417C">
      <w:pPr>
        <w:numPr>
          <w:numId w:val="0"/>
        </w:num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2.点击SimpleMine链接</w:t>
      </w:r>
    </w:p>
    <w:p w14:paraId="3E667909">
      <w:pPr>
        <w:numPr>
          <w:numId w:val="0"/>
        </w:numPr>
      </w:pPr>
      <w:r>
        <w:drawing>
          <wp:inline distT="0" distB="0" distL="114300" distR="114300">
            <wp:extent cx="5273040" cy="3005455"/>
            <wp:effectExtent l="0" t="0" r="190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36D75">
      <w:pPr>
        <w:numPr>
          <w:numId w:val="0"/>
        </w:numPr>
      </w:pPr>
    </w:p>
    <w:p w14:paraId="010375F9">
      <w:pPr>
        <w:numPr>
          <w:numId w:val="0"/>
        </w:numPr>
        <w:ind w:leftChars="0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3.根据需要勾选目的条目</w:t>
      </w:r>
    </w:p>
    <w:p w14:paraId="2304212D"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304415" cy="2244725"/>
            <wp:effectExtent l="0" t="0" r="698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1650" cy="1818005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F50D6">
      <w:pPr>
        <w:numPr>
          <w:numId w:val="0"/>
        </w:numPr>
        <w:ind w:leftChars="0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4.将第一步复制的基因名粘贴到框内，点击“query list”</w:t>
      </w:r>
    </w:p>
    <w:p w14:paraId="765BF4D9">
      <w:pPr>
        <w:numPr>
          <w:numId w:val="0"/>
        </w:numPr>
        <w:ind w:leftChars="0"/>
      </w:pPr>
      <w:r>
        <w:drawing>
          <wp:inline distT="0" distB="0" distL="114300" distR="114300">
            <wp:extent cx="3195955" cy="3341370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5961A">
      <w:pPr>
        <w:numPr>
          <w:numId w:val="0"/>
        </w:numPr>
        <w:ind w:leftChars="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5.另存为txt格式</w:t>
      </w:r>
    </w:p>
    <w:p w14:paraId="428ED4BF">
      <w:pPr>
        <w:numPr>
          <w:numId w:val="0"/>
        </w:numPr>
        <w:ind w:leftChars="0"/>
      </w:pPr>
      <w:r>
        <w:drawing>
          <wp:inline distT="0" distB="0" distL="114300" distR="114300">
            <wp:extent cx="2560955" cy="579755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FC0E">
      <w:pPr>
        <w:numPr>
          <w:numId w:val="0"/>
        </w:numPr>
        <w:ind w:leftChars="0"/>
      </w:pPr>
    </w:p>
    <w:p w14:paraId="1167BE53">
      <w:pPr>
        <w:numPr>
          <w:numId w:val="0"/>
        </w:numPr>
        <w:ind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6.新建Excel文件.XLSX（不要用WPS）,导入txt文件，加载</w:t>
      </w:r>
    </w:p>
    <w:p w14:paraId="68C31643">
      <w:pPr>
        <w:numPr>
          <w:numId w:val="0"/>
        </w:numPr>
        <w:ind w:leftChars="0"/>
      </w:pPr>
      <w:r>
        <w:drawing>
          <wp:inline distT="0" distB="0" distL="114300" distR="114300">
            <wp:extent cx="3341370" cy="1346200"/>
            <wp:effectExtent l="0" t="0" r="19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48990" cy="234124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CDD8"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导入成功</w:t>
      </w:r>
    </w:p>
    <w:p w14:paraId="62DB7B26">
      <w:pPr>
        <w:numPr>
          <w:numId w:val="0"/>
        </w:numPr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73675" cy="1391920"/>
            <wp:effectExtent l="0" t="0" r="127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8431F0"/>
    <w:multiLevelType w:val="singleLevel"/>
    <w:tmpl w:val="F58431F0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EA69566"/>
    <w:multiLevelType w:val="singleLevel"/>
    <w:tmpl w:val="7EA69566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00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2025-12-11T07:45:02Z</dcterms:created>
  <dc:creator>Administrator</dc:creator>
  <cp:lastModifiedBy>常占鑫</cp:lastModifiedBy>
  <dcterms:modified xsi:type="dcterms:W3CDTF">2025-12-11T08:05:55Z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eyJoZGlkIjoiNWM2MjA3ZDk3YzVmYzQ1NzliMzdiMjM4MTVhZTU5MDYiLCJ1c2VySWQiOiIxNjM1MTkyMzAxIn0=</vt:lpwstr>
  </property>
  <property fmtid="{D5CDD505-2E9C-101B-9397-08002B2CF9AE}" pid="4" name="ICV">
    <vt:lpwstr>AF88EFEA93C0414689CF874C013B47F0_12</vt:lpwstr>
  </property>
</Properties>
</file>